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1" w:rsidRPr="00AB671B" w:rsidRDefault="00362548" w:rsidP="008D40A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BECB4" wp14:editId="3C049646">
                <wp:simplePos x="0" y="0"/>
                <wp:positionH relativeFrom="column">
                  <wp:posOffset>615315</wp:posOffset>
                </wp:positionH>
                <wp:positionV relativeFrom="paragraph">
                  <wp:posOffset>-409363</wp:posOffset>
                </wp:positionV>
                <wp:extent cx="3488267" cy="618066"/>
                <wp:effectExtent l="0" t="0" r="1714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267" cy="618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EBF" w:rsidRPr="00362548" w:rsidRDefault="00480EBF" w:rsidP="003625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Epidémie de Covid-19 : période de reprise épidémique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8.45pt;margin-top:-32.25pt;width:274.65pt;height:4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" fillcolor="#4f81bd [3204]" strokecolor="#243f60 [1604]" strokeweight="2pt">
                <v:textbox>
                  <w:txbxContent>
                    <w:p w:rsidR="00480EBF" w:rsidRPr="00362548" w:rsidRDefault="00480EBF" w:rsidP="003625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Epidémie de Covid-19 : période de reprise épidémique </w:t>
                      </w:r>
                    </w:p>
                  </w:txbxContent>
                </v:textbox>
              </v:rect>
            </w:pict>
          </mc:Fallback>
        </mc:AlternateContent>
      </w:r>
    </w:p>
    <w:p w:rsidR="008D40A1" w:rsidRDefault="008D40A1" w:rsidP="008D40A1">
      <w:pPr>
        <w:rPr>
          <w:rFonts w:ascii="Arial" w:hAnsi="Arial" w:cs="Arial"/>
        </w:rPr>
      </w:pPr>
    </w:p>
    <w:p w:rsidR="00A85D85" w:rsidRDefault="00675102" w:rsidP="008D40A1">
      <w:pPr>
        <w:rPr>
          <w:rFonts w:ascii="Arial" w:hAnsi="Arial" w:cs="Arial"/>
        </w:rPr>
      </w:pPr>
      <w:r w:rsidRPr="00A85D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336D6D" wp14:editId="16F9EDD4">
                <wp:simplePos x="0" y="0"/>
                <wp:positionH relativeFrom="margin">
                  <wp:posOffset>497205</wp:posOffset>
                </wp:positionH>
                <wp:positionV relativeFrom="paragraph">
                  <wp:posOffset>217805</wp:posOffset>
                </wp:positionV>
                <wp:extent cx="5767070" cy="1245870"/>
                <wp:effectExtent l="0" t="0" r="5080" b="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BF" w:rsidRPr="005004A4" w:rsidRDefault="00480EBF" w:rsidP="005004A4">
                            <w:pPr>
                              <w:pBdr>
                                <w:top w:val="single" w:sz="4" w:space="1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4A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SCENARIO </w:t>
                            </w:r>
                            <w:r w:rsidR="00E404D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004A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:rsidR="00480EBF" w:rsidRDefault="00480EBF" w:rsidP="005004A4">
                            <w:pPr>
                              <w:pBdr>
                                <w:top w:val="single" w:sz="4" w:space="1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4A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action en ESMS handicap </w:t>
                            </w:r>
                          </w:p>
                          <w:p w:rsidR="00480EBF" w:rsidRPr="005004A4" w:rsidRDefault="00480EBF" w:rsidP="005004A4">
                            <w:pPr>
                              <w:pBdr>
                                <w:top w:val="single" w:sz="4" w:space="1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NS cas </w:t>
                            </w:r>
                            <w:r w:rsidRPr="005004A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Covid-19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9.15pt;margin-top:17.15pt;width:454.1pt;height:98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" stroked="f">
                <v:textbox>
                  <w:txbxContent>
                    <w:p w:rsidR="00480EBF" w:rsidRPr="005004A4" w:rsidRDefault="00480EBF" w:rsidP="005004A4">
                      <w:pPr>
                        <w:pBdr>
                          <w:top w:val="single" w:sz="4" w:space="1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4A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SCENARIO </w:t>
                      </w:r>
                      <w:r w:rsidR="00E404D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004A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:rsidR="00480EBF" w:rsidRDefault="00480EBF" w:rsidP="005004A4">
                      <w:pPr>
                        <w:pBdr>
                          <w:top w:val="single" w:sz="4" w:space="1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4A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action en ESMS handicap </w:t>
                      </w:r>
                    </w:p>
                    <w:p w:rsidR="00480EBF" w:rsidRPr="005004A4" w:rsidRDefault="00480EBF" w:rsidP="005004A4">
                      <w:pPr>
                        <w:pBdr>
                          <w:top w:val="single" w:sz="4" w:space="1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NS cas </w:t>
                      </w:r>
                      <w:r w:rsidRPr="005004A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36"/>
                          <w:szCs w:val="36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Covid-19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0406">
        <w:rPr>
          <w:rFonts w:ascii="Arial" w:eastAsiaTheme="minorHAnsi" w:hAnsi="Arial" w:cs="Arial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7F82B4" wp14:editId="06C5F422">
                <wp:simplePos x="0" y="0"/>
                <wp:positionH relativeFrom="column">
                  <wp:posOffset>-690880</wp:posOffset>
                </wp:positionH>
                <wp:positionV relativeFrom="paragraph">
                  <wp:posOffset>325120</wp:posOffset>
                </wp:positionV>
                <wp:extent cx="765175" cy="711835"/>
                <wp:effectExtent l="0" t="0" r="15875" b="12065"/>
                <wp:wrapNone/>
                <wp:docPr id="36" name="Organigramme : Connecte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1183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6" o:spid="_x0000_s1026" type="#_x0000_t120" style="position:absolute;margin-left:-54.4pt;margin-top:25.6pt;width:60.25pt;height:5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" filled="f" strokecolor="black [3213]" strokeweight="2pt"/>
            </w:pict>
          </mc:Fallback>
        </mc:AlternateContent>
      </w:r>
    </w:p>
    <w:p w:rsidR="008D40A1" w:rsidRPr="00AB671B" w:rsidRDefault="00362548" w:rsidP="008D40A1">
      <w:pPr>
        <w:rPr>
          <w:rFonts w:ascii="Arial" w:hAnsi="Arial" w:cs="Arial"/>
        </w:rPr>
      </w:pPr>
      <w:r w:rsidRPr="00362548">
        <w:t xml:space="preserve"> </w:t>
      </w:r>
      <w:r w:rsidR="00A85D85" w:rsidRPr="00A85D85">
        <w:rPr>
          <w:rFonts w:ascii="Arial" w:eastAsiaTheme="minorHAnsi" w:hAnsi="Arial" w:cs="Arial"/>
          <w:noProof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263C24" wp14:editId="1EDE272B">
                <wp:simplePos x="0" y="0"/>
                <wp:positionH relativeFrom="column">
                  <wp:posOffset>-633095</wp:posOffset>
                </wp:positionH>
                <wp:positionV relativeFrom="paragraph">
                  <wp:posOffset>295718</wp:posOffset>
                </wp:positionV>
                <wp:extent cx="1009650" cy="5949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BF" w:rsidRPr="00A85D85" w:rsidRDefault="00480EBF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2"/>
                              </w:rPr>
                              <w:t xml:space="preserve">    </w:t>
                            </w:r>
                            <w:r w:rsidR="00E404DA">
                              <w:rPr>
                                <w:rFonts w:ascii="Arial" w:hAnsi="Arial" w:cs="Arial"/>
                                <w:b/>
                                <w:sz w:val="44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85pt;margin-top:23.3pt;width:79.5pt;height:46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" stroked="f">
                <v:textbox>
                  <w:txbxContent>
                    <w:p w:rsidR="00480EBF" w:rsidRPr="00A85D85" w:rsidRDefault="00480EBF">
                      <w:pPr>
                        <w:rPr>
                          <w:rFonts w:ascii="Arial" w:hAnsi="Arial" w:cs="Arial"/>
                          <w:b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2"/>
                        </w:rPr>
                        <w:t xml:space="preserve">    </w:t>
                      </w:r>
                      <w:r w:rsidR="00E404DA">
                        <w:rPr>
                          <w:rFonts w:ascii="Arial" w:hAnsi="Arial" w:cs="Arial"/>
                          <w:b/>
                          <w:sz w:val="44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AF0" w:rsidRPr="00AE0406" w:rsidRDefault="00BC0AF0" w:rsidP="00AB671B">
      <w:pPr>
        <w:spacing w:after="200" w:line="360" w:lineRule="auto"/>
        <w:jc w:val="center"/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0826" w:type="dxa"/>
        <w:tblInd w:w="-937" w:type="dxa"/>
        <w:tblLook w:val="04A0" w:firstRow="1" w:lastRow="0" w:firstColumn="1" w:lastColumn="0" w:noHBand="0" w:noVBand="1"/>
      </w:tblPr>
      <w:tblGrid>
        <w:gridCol w:w="1187"/>
        <w:gridCol w:w="9639"/>
      </w:tblGrid>
      <w:tr w:rsidR="00CD5D6E" w:rsidRPr="00AB671B" w:rsidTr="00C44CDB">
        <w:trPr>
          <w:trHeight w:val="881"/>
        </w:trPr>
        <w:tc>
          <w:tcPr>
            <w:tcW w:w="1187" w:type="dxa"/>
            <w:shd w:val="clear" w:color="auto" w:fill="FF0000"/>
          </w:tcPr>
          <w:p w:rsidR="00CD5D6E" w:rsidRPr="00AB671B" w:rsidRDefault="00CD5D6E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shd w:val="clear" w:color="auto" w:fill="FF0000"/>
            <w:vAlign w:val="center"/>
          </w:tcPr>
          <w:p w:rsidR="00CD5D6E" w:rsidRPr="00AB671B" w:rsidRDefault="00362548" w:rsidP="00E404DA">
            <w:pPr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Scenario niveau </w:t>
            </w:r>
            <w:r w:rsidR="00E404DA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 : définitions et indicateurs de mesure </w:t>
            </w:r>
          </w:p>
        </w:tc>
      </w:tr>
      <w:tr w:rsidR="009B3188" w:rsidRPr="00AB671B" w:rsidTr="00C44CDB">
        <w:trPr>
          <w:trHeight w:val="881"/>
        </w:trPr>
        <w:tc>
          <w:tcPr>
            <w:tcW w:w="1187" w:type="dxa"/>
            <w:shd w:val="clear" w:color="auto" w:fill="FF0000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E004FC" wp14:editId="0B2C26F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405130</wp:posOffset>
                      </wp:positionV>
                      <wp:extent cx="318976" cy="563526"/>
                      <wp:effectExtent l="19050" t="0" r="24130" b="46355"/>
                      <wp:wrapNone/>
                      <wp:docPr id="1" name="Flèche vers le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6" cy="563526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" o:spid="_x0000_s1026" type="#_x0000_t67" style="position:absolute;margin-left:15.8pt;margin-top:31.9pt;width:25.1pt;height:4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" adj="15487" fillcolor="windowText" strokecolor="windowText" strokeweight="2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B3188" w:rsidRDefault="009B3188" w:rsidP="00DC7A3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56DDB" w:rsidRPr="00756DDB" w:rsidRDefault="009B3188" w:rsidP="00756DDB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Définition : </w:t>
            </w:r>
            <w:r w:rsidRPr="00D94C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Circulation active mais localisée du virus. Existence de clusters à risque avec un risque de diffusion communautaire.</w:t>
            </w:r>
            <w:r w:rsidR="00756DDB">
              <w:t xml:space="preserve"> </w:t>
            </w:r>
          </w:p>
          <w:p w:rsidR="009B3188" w:rsidRPr="00D94C4D" w:rsidRDefault="009B3188" w:rsidP="00DC7A37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9B3188" w:rsidRDefault="009B3188" w:rsidP="00DC7A37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Indicateurs : </w:t>
            </w:r>
          </w:p>
          <w:p w:rsidR="009B3188" w:rsidRPr="00D94C4D" w:rsidRDefault="009B3188" w:rsidP="00DC7A37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-T</w:t>
            </w:r>
            <w:r w:rsidRPr="00D94C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aux d'incidence </w:t>
            </w:r>
            <w:r w:rsidRPr="00D94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 éventuellement</w:t>
            </w:r>
            <w:r w:rsidRPr="00D94C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taux de positivité des tests supérieurs aux seuils d'attention, </w:t>
            </w:r>
            <w:r w:rsidRPr="00D94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voire localement supérieurs aux seuils d'alerte.</w:t>
            </w:r>
          </w:p>
          <w:p w:rsidR="009B3188" w:rsidRPr="00D94C4D" w:rsidRDefault="009B3188" w:rsidP="00DC7A37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- </w:t>
            </w:r>
            <w:r w:rsidRPr="00D94C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Nouveaux cas principalement reliés à des clusters identifiés. </w:t>
            </w:r>
            <w:r w:rsidRPr="00D94C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Indication en faveur d'une diffusion communautaire dans le cas contraire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9B3188" w:rsidRPr="00AB671B" w:rsidRDefault="009B3188" w:rsidP="00DC7A37">
            <w:pPr>
              <w:jc w:val="both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9B3188" w:rsidRPr="00AB671B" w:rsidTr="00C44CDB">
        <w:trPr>
          <w:trHeight w:val="1260"/>
        </w:trPr>
        <w:tc>
          <w:tcPr>
            <w:tcW w:w="1187" w:type="dxa"/>
            <w:shd w:val="clear" w:color="auto" w:fill="FFFF00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br w:type="page"/>
            </w:r>
          </w:p>
        </w:tc>
        <w:tc>
          <w:tcPr>
            <w:tcW w:w="9639" w:type="dxa"/>
            <w:shd w:val="clear" w:color="auto" w:fill="FFFF00"/>
            <w:vAlign w:val="center"/>
          </w:tcPr>
          <w:p w:rsidR="009B3188" w:rsidRPr="00AB671B" w:rsidRDefault="009B3188" w:rsidP="00B11A8E">
            <w:pPr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GOUVERNANCE : Actions à envisager </w:t>
            </w:r>
          </w:p>
        </w:tc>
      </w:tr>
      <w:tr w:rsidR="009B3188" w:rsidRPr="00AB671B" w:rsidTr="00C44CDB">
        <w:tc>
          <w:tcPr>
            <w:tcW w:w="1187" w:type="dxa"/>
            <w:shd w:val="clear" w:color="auto" w:fill="FFFF00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B3188" w:rsidRPr="00AB671B" w:rsidRDefault="009B3188" w:rsidP="00BC0AF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94A57A" wp14:editId="6F9D33E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46990</wp:posOffset>
                      </wp:positionV>
                      <wp:extent cx="318770" cy="563245"/>
                      <wp:effectExtent l="19050" t="0" r="24130" b="46355"/>
                      <wp:wrapNone/>
                      <wp:docPr id="22" name="Flèche vers le b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5632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22" o:spid="_x0000_s1026" type="#_x0000_t67" style="position:absolute;margin-left:10.65pt;margin-top:3.7pt;width:25.1pt;height:4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" adj="15488" fillcolor="windowText" strokecolor="windowText" strokeweight="2pt"/>
                  </w:pict>
                </mc:Fallback>
              </mc:AlternateContent>
            </w:r>
          </w:p>
          <w:p w:rsidR="009B3188" w:rsidRPr="00AB671B" w:rsidRDefault="009B3188" w:rsidP="00BC0AF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B3188" w:rsidRPr="00AB671B" w:rsidRDefault="009B3188" w:rsidP="00BC0AF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02691D" w:rsidRDefault="0002691D" w:rsidP="0002691D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B0ACB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u w:val="single"/>
                <w:lang w:eastAsia="en-US"/>
              </w:rPr>
              <w:t>Les mesures du scénario 1 s'appliquent et sont renforcées</w:t>
            </w:r>
            <w:r w:rsidRPr="00D94C4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. L'ARS peut demander à tout moment leur renforcement en fonction de l'évolution locale de l'épidémie.</w:t>
            </w:r>
          </w:p>
          <w:p w:rsidR="0002691D" w:rsidRPr="0002691D" w:rsidRDefault="0002691D" w:rsidP="0002691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02691D" w:rsidRPr="0002691D" w:rsidRDefault="0002691D" w:rsidP="0002691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Les actions</w:t>
            </w:r>
            <w:r w:rsid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générales</w:t>
            </w: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suivantes sont à mettre en place :</w:t>
            </w:r>
          </w:p>
          <w:p w:rsidR="00AF3A71" w:rsidRPr="004D5EF0" w:rsidRDefault="00883512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Réactiver l'organisation mise en place pour la gestion de crise</w:t>
            </w:r>
            <w:r w:rsid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B3777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dès </w:t>
            </w:r>
            <w:r w:rsidR="00AF3A71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 scénario 2</w:t>
            </w:r>
            <w:r w:rsidR="001B3777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Réunir </w:t>
            </w:r>
            <w:r w:rsidR="00AF3A71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manière hebdomadaire (voire 2à 3 fois / semaine si nécessaire) </w:t>
            </w:r>
            <w:r w:rsidR="001B3777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 </w:t>
            </w:r>
            <w:r w:rsidR="001B3777" w:rsidRPr="004D5EF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Comité de Pilotage </w:t>
            </w:r>
            <w:r w:rsidR="00AF3A71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et nommer un </w:t>
            </w:r>
            <w:r w:rsidR="00AF3A71" w:rsidRPr="004D5EF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référent COVID</w:t>
            </w:r>
            <w:r w:rsidR="00AF3A71"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dans l'ESMS (chargé du suivi administratif de l'outil santé Publique VOOZANOO de déclaration des cas des résidents et personnels. </w:t>
            </w:r>
          </w:p>
          <w:p w:rsidR="004D5EF0" w:rsidRDefault="004D5EF0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5EF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Réunir le CVS</w:t>
            </w:r>
            <w:r w:rsidRPr="004D5EF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de manière dématérialisée si nécessaire,  et l'informer de la situation et des mesures mises en place: notamment le déplacement préventif de personnes accueillies pour l'organisation de zones COVID.</w:t>
            </w:r>
          </w:p>
          <w:p w:rsidR="00AF3A71" w:rsidRPr="0002691D" w:rsidRDefault="00AF3A71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Maintien de l'activation de </w:t>
            </w:r>
            <w:r w:rsidRPr="004D5EF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plan Bleu</w:t>
            </w:r>
          </w:p>
          <w:p w:rsidR="004D5EF0" w:rsidRPr="0002691D" w:rsidRDefault="004D5EF0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5EF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Vérification des stocks</w:t>
            </w: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qui est à renforcer si nécessaire : i) s'assurer d'une disponibilité constante en EPI de 3 semaines; ii) stocks de médicaments </w:t>
            </w:r>
          </w:p>
          <w:p w:rsidR="00B143B4" w:rsidRDefault="00B143B4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Organiser une </w:t>
            </w:r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zone COVID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au sein de l’ESMS </w:t>
            </w:r>
            <w:r w:rsidR="00883512" w:rsidRPr="0088351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(ou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</w:t>
            </w:r>
            <w:r w:rsidR="00883512" w:rsidRPr="0088351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réactiver)</w:t>
            </w:r>
          </w:p>
          <w:p w:rsidR="00883512" w:rsidRPr="00B143B4" w:rsidRDefault="00883512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Renforcer les mesures barrières</w:t>
            </w:r>
          </w:p>
          <w:p w:rsidR="00883512" w:rsidRDefault="00883512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8351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Dépister/Tracer et Signaler/Isoler</w:t>
            </w:r>
          </w:p>
          <w:p w:rsidR="0002691D" w:rsidRPr="0002691D" w:rsidRDefault="0002691D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Lien avec la DD - ARS</w:t>
            </w: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 au regard de la situation de l'établissement, des échanges réguliers seront organisés avec les DD ARS pour réévaluer la situation épidémique et permettre d'ajuster au mieux la réponse en conséquence</w:t>
            </w:r>
          </w:p>
          <w:p w:rsidR="00AF3A71" w:rsidRPr="00B143B4" w:rsidRDefault="00B143B4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Vigilance renforcée sur le </w:t>
            </w:r>
            <w:proofErr w:type="spellStart"/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bio</w:t>
            </w:r>
            <w:r w:rsidR="00AF3A71"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nettoyage</w:t>
            </w:r>
            <w:proofErr w:type="spellEnd"/>
          </w:p>
          <w:p w:rsidR="00B143B4" w:rsidRDefault="00B143B4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Procédures adaptées</w:t>
            </w: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concernant le courrier et les colis destinés aux résidents.</w:t>
            </w:r>
          </w:p>
          <w:p w:rsidR="001C43D5" w:rsidRDefault="001C43D5" w:rsidP="001C43D5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0407EE" w:rsidRDefault="000407EE" w:rsidP="00B143B4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 xml:space="preserve">ESMS à risques de formes graves de Covid-19) et </w:t>
            </w:r>
            <w:r w:rsidR="00E51B6E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 xml:space="preserve">dépistage par un test </w:t>
            </w:r>
            <w:r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>RT-PRC</w:t>
            </w:r>
            <w:r w:rsidR="00E51B6E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> :</w:t>
            </w:r>
          </w:p>
          <w:p w:rsidR="00E51B6E" w:rsidRDefault="000407EE" w:rsidP="00B143B4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Dans les établissements pour personnes handicapées accueillant une majorité de personnes à risques de formes grave </w:t>
            </w:r>
            <w:r w:rsidR="00E51B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(selon la définition du Haut Conseil de la Santé Publique)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la zone concernée, </w:t>
            </w:r>
            <w:r w:rsidR="00E51B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 dépistage systématique des personnels et des usagers sera effectué dès le 1</w:t>
            </w:r>
            <w:r w:rsidR="00E51B6E" w:rsidRPr="00E51B6E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er</w:t>
            </w:r>
            <w:r w:rsidR="00E51B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cas positif (symptomatique ou asymptomatique) détecté. Sont  concernés en priorité les ESMS accueillant des polyhandicapés. </w:t>
            </w:r>
          </w:p>
          <w:p w:rsidR="00E51B6E" w:rsidRDefault="00E51B6E" w:rsidP="00B143B4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E51B6E" w:rsidRDefault="00E51B6E" w:rsidP="00B143B4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>ccueils de jour :</w:t>
            </w:r>
          </w:p>
          <w:p w:rsidR="00B143B4" w:rsidRDefault="00B143B4" w:rsidP="005847C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Accueils de jour </w:t>
            </w: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maintenus, avec respect des mesures barrières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qui seront renforcées, </w:t>
            </w:r>
            <w:r w:rsidRPr="000269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dépistage des symptômes Covid-19 chez les usagers et professionnels </w:t>
            </w:r>
          </w:p>
          <w:p w:rsidR="00B143B4" w:rsidRDefault="00B143B4" w:rsidP="001C43D5">
            <w:p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</w:p>
          <w:p w:rsidR="00B143B4" w:rsidRDefault="00B143B4" w:rsidP="001C43D5">
            <w:p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 xml:space="preserve">Admission en ESMS accueillant un public fragile : </w:t>
            </w:r>
          </w:p>
          <w:p w:rsidR="00925C47" w:rsidRPr="00925C47" w:rsidRDefault="00B143B4" w:rsidP="00925C47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E51B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si et seulement si test RT-PCR négatif préalable </w:t>
            </w:r>
          </w:p>
          <w:p w:rsidR="00B143B4" w:rsidRPr="00944A37" w:rsidRDefault="00925C47" w:rsidP="00925C47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 tes</w:t>
            </w:r>
            <w:r w:rsidR="00944A37"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</w:t>
            </w:r>
            <w:r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non possible, le résident est </w:t>
            </w:r>
            <w:r w:rsidR="00B143B4"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admis en chambre individuelle pendant 14 jours + surveillance rapprochée </w:t>
            </w:r>
            <w:r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 sympt</w:t>
            </w:r>
            <w:r w:rsidR="00944A37"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ômes ; test </w:t>
            </w:r>
            <w:r w:rsidR="00B143B4"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RT-PCR </w:t>
            </w:r>
            <w:r w:rsid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à envisager cependant au moindre </w:t>
            </w:r>
            <w:r w:rsidR="00B143B4" w:rsidRPr="00944A3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symptôme évocateur de Covid-19. </w:t>
            </w:r>
          </w:p>
          <w:p w:rsidR="00B143B4" w:rsidRDefault="00B143B4" w:rsidP="001C43D5">
            <w:p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</w:p>
          <w:p w:rsidR="001C43D5" w:rsidRPr="001C43D5" w:rsidRDefault="001C43D5" w:rsidP="001C43D5">
            <w:pPr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 xml:space="preserve">Accès aux soins: </w:t>
            </w:r>
          </w:p>
          <w:p w:rsidR="001C43D5" w:rsidRPr="001C43D5" w:rsidRDefault="001C43D5" w:rsidP="005847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liste des professionnels du soin du territoire notamment en secteur sanitaire à mettre à jour et à réactiver </w:t>
            </w:r>
          </w:p>
          <w:p w:rsidR="001C43D5" w:rsidRPr="001C43D5" w:rsidRDefault="001C43D5" w:rsidP="005847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astreinte neurologie régionale (</w:t>
            </w:r>
            <w:proofErr w:type="spellStart"/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Neurocovid</w:t>
            </w:r>
            <w:proofErr w:type="spellEnd"/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à activer si de besoin</w:t>
            </w:r>
          </w:p>
          <w:p w:rsidR="001C43D5" w:rsidRPr="001C43D5" w:rsidRDefault="001C43D5" w:rsidP="005847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astreintes pédiatriques sur les territoires (niveau départemental) à utiliser </w:t>
            </w:r>
          </w:p>
          <w:p w:rsidR="00405DB9" w:rsidRPr="000407EE" w:rsidRDefault="001C43D5" w:rsidP="005847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07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astreinte télémédecine polyhandicap enfants régionale (TPE)</w:t>
            </w:r>
            <w:r w:rsidR="00B143B4" w:rsidRPr="000407E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si de besoin (IME polyhandicapés en particulier)</w:t>
            </w:r>
          </w:p>
          <w:p w:rsidR="009B3188" w:rsidRPr="00AB671B" w:rsidRDefault="009B3188" w:rsidP="00AF3A71">
            <w:pPr>
              <w:pStyle w:val="Paragraphedeliste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B3188" w:rsidRPr="00AB671B" w:rsidTr="00C44CDB">
        <w:trPr>
          <w:trHeight w:val="830"/>
        </w:trPr>
        <w:tc>
          <w:tcPr>
            <w:tcW w:w="1187" w:type="dxa"/>
            <w:shd w:val="clear" w:color="auto" w:fill="00B0F0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shd w:val="clear" w:color="auto" w:fill="00B0F0"/>
            <w:vAlign w:val="center"/>
          </w:tcPr>
          <w:p w:rsidR="009B3188" w:rsidRPr="00AB671B" w:rsidRDefault="009B3188" w:rsidP="00B11A8E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PERSONNELS : actions à mettre en place </w:t>
            </w:r>
          </w:p>
        </w:tc>
      </w:tr>
      <w:tr w:rsidR="009B3188" w:rsidRPr="00AB671B" w:rsidTr="00C44CDB">
        <w:trPr>
          <w:trHeight w:val="70"/>
        </w:trPr>
        <w:tc>
          <w:tcPr>
            <w:tcW w:w="1187" w:type="dxa"/>
            <w:shd w:val="clear" w:color="auto" w:fill="00B0F0"/>
            <w:vAlign w:val="center"/>
          </w:tcPr>
          <w:p w:rsidR="009B3188" w:rsidRPr="00AB671B" w:rsidRDefault="00405DB9" w:rsidP="0072582F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582F">
              <w:rPr>
                <w:rFonts w:ascii="Arial" w:eastAsiaTheme="minorHAnsi" w:hAnsi="Arial" w:cs="Arial"/>
                <w:b/>
                <w:noProof/>
                <w:color w:val="0070C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33FC69" wp14:editId="226727F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-1138555</wp:posOffset>
                      </wp:positionV>
                      <wp:extent cx="318770" cy="563245"/>
                      <wp:effectExtent l="19050" t="0" r="24130" b="46355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5632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9" o:spid="_x0000_s1026" type="#_x0000_t67" style="position:absolute;margin-left:11.45pt;margin-top:-89.65pt;width:25.1pt;height:4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" adj="15488" fillcolor="windowText" strokecolor="windowText" strokeweight="2pt"/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F3A71" w:rsidRPr="00AF3A71" w:rsidRDefault="00AF3A71" w:rsidP="00B143B4">
            <w:p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Recherche systématique des symptômes évocateurs de Covid-19</w:t>
            </w: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avec prise de température avant la prise de poste.  Traçabilité des mesures.</w:t>
            </w:r>
          </w:p>
          <w:p w:rsidR="00AF3A71" w:rsidRPr="00AF3A71" w:rsidRDefault="00AF3A71" w:rsidP="00B143B4">
            <w:pPr>
              <w:spacing w:before="120"/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</w:pPr>
            <w:r w:rsidRPr="00AF3A71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lang w:eastAsia="en-US"/>
              </w:rPr>
              <w:t xml:space="preserve">Dépistage RT-PCR : </w:t>
            </w:r>
          </w:p>
          <w:p w:rsidR="00AF3A71" w:rsidRPr="00AF3A71" w:rsidRDefault="00AF3A71" w:rsidP="005847C9">
            <w:pPr>
              <w:pStyle w:val="Paragraphedeliste"/>
              <w:numPr>
                <w:ilvl w:val="0"/>
                <w:numId w:val="4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ecommandé pour tous les professionnels asymptomatiques qui ont une activité de soins en dehors de l’EMS (intérimaires), et les situations à risque identifiées. Idem pour bénévoles </w:t>
            </w:r>
          </w:p>
          <w:p w:rsidR="00AF3A71" w:rsidRPr="00AF3A71" w:rsidRDefault="00AF3A71" w:rsidP="005847C9">
            <w:pPr>
              <w:pStyle w:val="Paragraphedeliste"/>
              <w:numPr>
                <w:ilvl w:val="0"/>
                <w:numId w:val="4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Recommandé pour les </w:t>
            </w: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nouveaux professionnels permanents et temporaires,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et </w:t>
            </w: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aux personnels au retour de congés. Test à effectuer 2 jours avant leur intervention au sein de l'ESMS</w:t>
            </w:r>
          </w:p>
          <w:p w:rsidR="00AF3A71" w:rsidRPr="00AF3A71" w:rsidRDefault="00AF3A71" w:rsidP="005847C9">
            <w:pPr>
              <w:pStyle w:val="Paragraphedeliste"/>
              <w:numPr>
                <w:ilvl w:val="0"/>
                <w:numId w:val="4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Identification </w:t>
            </w: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des contacts de tous les professionnels et/ou résidents cas confirmés, avec mesures d'isolement en conséquence  </w:t>
            </w:r>
          </w:p>
          <w:p w:rsidR="00AF3A71" w:rsidRDefault="00AF3A71" w:rsidP="005847C9">
            <w:pPr>
              <w:pStyle w:val="Paragraphedeliste"/>
              <w:numPr>
                <w:ilvl w:val="0"/>
                <w:numId w:val="4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Une stratégie de tests RT-PCR à échéance régulière pourra être conduite en lien avec l'ARS</w:t>
            </w:r>
          </w:p>
          <w:p w:rsidR="00B143B4" w:rsidRDefault="00B143B4" w:rsidP="00B143B4">
            <w:pPr>
              <w:pStyle w:val="Paragraphedeliste"/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143B4" w:rsidRDefault="00B143B4" w:rsidP="00B143B4">
            <w:pPr>
              <w:pStyle w:val="Paragraphedeliste"/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=&gt; Utilisation des auto-questionnaires élaborés l’ARS IDF destinés aux personnels (toutes catégories) des ESMS handicap (services et établissements médico-sociaux) pour identification des signes et symptômes et situations à risques de contracter le virus.</w:t>
            </w:r>
          </w:p>
          <w:p w:rsidR="00B143B4" w:rsidRDefault="00B143B4" w:rsidP="00B143B4">
            <w:pPr>
              <w:pStyle w:val="Paragraphedeliste"/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143B4" w:rsidRDefault="00B143B4" w:rsidP="00B143B4">
            <w:pPr>
              <w:pStyle w:val="Paragraphedeliste"/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Autres mesures :</w:t>
            </w:r>
          </w:p>
          <w:p w:rsidR="00B143B4" w:rsidRPr="00B143B4" w:rsidRDefault="00B143B4" w:rsidP="005847C9">
            <w:pPr>
              <w:pStyle w:val="Paragraphedeliste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Application des mesures et des protocoles d'hygiène nécessaires et adaptés </w:t>
            </w:r>
          </w:p>
          <w:p w:rsidR="00B143B4" w:rsidRPr="00B143B4" w:rsidRDefault="00B143B4" w:rsidP="005847C9">
            <w:pPr>
              <w:pStyle w:val="Paragraphedeliste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Pour les professionnels de santé : maintien des consultations au sein de l’EMS, avec arrêt des consultations externes non indispensables (</w:t>
            </w:r>
            <w:r w:rsidRPr="00D275C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favoriser la téléconsultation</w:t>
            </w: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si possible) </w:t>
            </w:r>
          </w:p>
          <w:p w:rsidR="00B143B4" w:rsidRPr="00B143B4" w:rsidRDefault="00B143B4" w:rsidP="005847C9">
            <w:pPr>
              <w:pStyle w:val="Paragraphedeliste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Arrêt de l’intervention au sein de l’EMS des autres professionnels extérieurs non indispensables </w:t>
            </w:r>
          </w:p>
          <w:p w:rsidR="00B143B4" w:rsidRDefault="00B143B4" w:rsidP="005847C9">
            <w:pPr>
              <w:pStyle w:val="Paragraphedeliste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43B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Interdiction d’entrée dans l’établissement des livreurs et des ambulanciers (sauf cas d’urgence).</w:t>
            </w:r>
          </w:p>
          <w:p w:rsidR="00AF3A71" w:rsidRPr="00843D56" w:rsidRDefault="00AF3A71" w:rsidP="00B143B4">
            <w:p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43D56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u w:val="single"/>
                <w:lang w:eastAsia="en-US"/>
              </w:rPr>
              <w:t>Information renforcée du personnel et des familles</w:t>
            </w:r>
            <w:r w:rsidRPr="00843D56">
              <w:rPr>
                <w:rFonts w:ascii="Arial" w:eastAsiaTheme="minorHAnsi" w:hAnsi="Arial" w:cs="Arial"/>
                <w:color w:val="0070C0"/>
                <w:sz w:val="22"/>
                <w:szCs w:val="22"/>
                <w:lang w:eastAsia="en-US"/>
              </w:rPr>
              <w:t xml:space="preserve"> </w:t>
            </w:r>
            <w:r w:rsidRPr="00843D5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sur la situation sanitaire du territoire et sensibilisation aux situations à risque.</w:t>
            </w:r>
          </w:p>
          <w:p w:rsidR="00AF3A71" w:rsidRPr="00DB0ACB" w:rsidRDefault="00AF3A71" w:rsidP="00B143B4">
            <w:pPr>
              <w:spacing w:before="12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D56"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u w:val="single"/>
                <w:lang w:eastAsia="en-US"/>
              </w:rPr>
              <w:t>Formation renforcée</w:t>
            </w:r>
            <w:r w:rsidRPr="00843D56">
              <w:rPr>
                <w:rFonts w:ascii="Arial" w:eastAsiaTheme="minorHAnsi" w:hAnsi="Arial" w:cs="Arial"/>
                <w:color w:val="0070C0"/>
                <w:sz w:val="22"/>
                <w:szCs w:val="22"/>
                <w:lang w:eastAsia="en-US"/>
              </w:rPr>
              <w:t xml:space="preserve"> </w:t>
            </w:r>
            <w:r w:rsidRPr="00843D5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 personnels à l'application des mesures barrières, aux bonnes pratiques de bio nettoyage + évaluation et vérification des bonnes pratiques professionnelles</w:t>
            </w:r>
          </w:p>
          <w:p w:rsidR="00AF3A71" w:rsidRPr="00AF3A71" w:rsidRDefault="00AF3A71" w:rsidP="00AF3A71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3A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Application des mesures et des protocoles d'hygiène nécessaires et adaptés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:rsidR="009B3188" w:rsidRPr="00AB671B" w:rsidRDefault="009B3188" w:rsidP="00D275C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B3188" w:rsidRPr="00AB671B" w:rsidTr="00C44CDB">
        <w:trPr>
          <w:trHeight w:val="1203"/>
        </w:trPr>
        <w:tc>
          <w:tcPr>
            <w:tcW w:w="1187" w:type="dxa"/>
            <w:shd w:val="clear" w:color="auto" w:fill="0000FF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shd w:val="clear" w:color="auto" w:fill="0000FF"/>
            <w:vAlign w:val="center"/>
          </w:tcPr>
          <w:p w:rsidR="009B3188" w:rsidRDefault="009B3188" w:rsidP="000E6D3C">
            <w:pPr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FAMILLES et VISITEURS </w:t>
            </w:r>
            <w:r w:rsidRPr="006D3E1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dont B</w:t>
            </w:r>
            <w:r w:rsidRPr="006D3E12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ENEVOLES)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 : </w:t>
            </w:r>
          </w:p>
          <w:p w:rsidR="009B3188" w:rsidRPr="00AB671B" w:rsidRDefault="009B3188" w:rsidP="000E6D3C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actions à mettre en place </w:t>
            </w:r>
          </w:p>
        </w:tc>
      </w:tr>
      <w:tr w:rsidR="009B3188" w:rsidRPr="00AB671B" w:rsidTr="00C44CDB">
        <w:tc>
          <w:tcPr>
            <w:tcW w:w="1187" w:type="dxa"/>
            <w:shd w:val="clear" w:color="auto" w:fill="0000FF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3BD33D" wp14:editId="5923D14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-2089150</wp:posOffset>
                      </wp:positionV>
                      <wp:extent cx="318770" cy="563245"/>
                      <wp:effectExtent l="19050" t="0" r="24130" b="46355"/>
                      <wp:wrapNone/>
                      <wp:docPr id="25" name="Flèche vers le b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5632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25" o:spid="_x0000_s1026" type="#_x0000_t67" style="position:absolute;margin-left:12.15pt;margin-top:-164.5pt;width:25.1pt;height:4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" adj="15488" fillcolor="windowText" strokecolor="windowText" strokeweight="2pt"/>
                  </w:pict>
                </mc:Fallback>
              </mc:AlternateContent>
            </w:r>
          </w:p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275C3" w:rsidRDefault="00D275C3" w:rsidP="00D275C3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sz w:val="22"/>
                <w:szCs w:val="22"/>
                <w:u w:val="single"/>
                <w:lang w:eastAsia="en-US"/>
              </w:rPr>
              <w:t>Organisation des visites :</w:t>
            </w:r>
          </w:p>
          <w:p w:rsidR="00D275C3" w:rsidRDefault="001C43D5" w:rsidP="005847C9">
            <w:pPr>
              <w:pStyle w:val="Paragraphedeliste"/>
              <w:numPr>
                <w:ilvl w:val="0"/>
                <w:numId w:val="8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Maintien des visites en ESMS handicap avec renforcement des mesures de prévention et de protection : charte de bonne conduite à signer par les visiteurs, </w:t>
            </w:r>
          </w:p>
          <w:p w:rsidR="00D275C3" w:rsidRDefault="00D275C3" w:rsidP="005847C9">
            <w:pPr>
              <w:pStyle w:val="Paragraphedeliste"/>
              <w:numPr>
                <w:ilvl w:val="0"/>
                <w:numId w:val="8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 adapter cependant en fonction de la situation épidémique de l’établissement et de la situation architecturale</w:t>
            </w:r>
          </w:p>
          <w:p w:rsidR="00D275C3" w:rsidRDefault="00D275C3" w:rsidP="005847C9">
            <w:pPr>
              <w:pStyle w:val="Paragraphedeliste"/>
              <w:numPr>
                <w:ilvl w:val="0"/>
                <w:numId w:val="8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Les visites peuvent être suspendues, mais de façon temporaire, avec réévaluation de la décision régulièrement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r w:rsidR="00880CF5" w:rsidRP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Les recommandations renforcées concernant la visite des familles sont à définir en lien avec le CVS.</w:t>
            </w:r>
          </w:p>
          <w:p w:rsidR="00D275C3" w:rsidRDefault="00D275C3" w:rsidP="005847C9">
            <w:pPr>
              <w:pStyle w:val="Paragraphedeliste"/>
              <w:numPr>
                <w:ilvl w:val="0"/>
                <w:numId w:val="9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Une attention particulière sera apportée aux visites pour les résidents considérés comme à risque (ex: polyhandicapés)</w:t>
            </w:r>
          </w:p>
          <w:p w:rsidR="00D275C3" w:rsidRPr="00D275C3" w:rsidRDefault="00D275C3" w:rsidP="005847C9">
            <w:pPr>
              <w:pStyle w:val="Paragraphedeliste"/>
              <w:numPr>
                <w:ilvl w:val="0"/>
                <w:numId w:val="9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Application stricte des mesures barrières : lavage des mains, précautions gouttelettes dont port du masque obligatoire, protocoles de désinfection et respect de la distanciation physique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pendant les visites en ESMS handicap</w:t>
            </w:r>
          </w:p>
          <w:p w:rsidR="001C43D5" w:rsidRDefault="001C43D5" w:rsidP="005847C9">
            <w:pPr>
              <w:pStyle w:val="Paragraphedeliste"/>
              <w:numPr>
                <w:ilvl w:val="0"/>
                <w:numId w:val="5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Application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stricte 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également </w:t>
            </w: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des mesures barrières pendant les visites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</w:t>
            </w: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our les résidents qui séjournent dans leur famille. 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Une </w:t>
            </w: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vigilance particulière s'impose au sein de chaque foyer concernant la symptomatologie et l'application des mesures barrières. La famille, formée par l'E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MS, contribue à expliquer au résident la situation et les mesures appliquées. Si une symptomatologie évocatrice du COVID est détectée au sein du foyer, l'E</w:t>
            </w:r>
            <w:r w:rsidR="00880CF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Pr="001C43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MS d'accueil en est immédiatement averti. Sensibilisation des familles aux situations à risque de contracter le virus.</w:t>
            </w:r>
          </w:p>
          <w:p w:rsidR="006B6FBD" w:rsidRDefault="006B6FBD" w:rsidP="006B6FBD">
            <w:pPr>
              <w:pStyle w:val="Paragraphedeliste"/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880CF5" w:rsidRDefault="00D275C3" w:rsidP="005847C9">
            <w:pPr>
              <w:pStyle w:val="Paragraphedeliste"/>
              <w:numPr>
                <w:ilvl w:val="0"/>
                <w:numId w:val="5"/>
              </w:numPr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=&gt; Possibilité pour les familles et tout visiteur de rempl</w:t>
            </w:r>
            <w:r w:rsidR="002374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ir au préalable de toute visite</w:t>
            </w:r>
            <w:r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 l’auto-questionnaire ARS IDF destiné à identifier les signes et symptômes et situations à r</w:t>
            </w:r>
            <w:r w:rsidR="002374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isques de contracter le virus.</w:t>
            </w:r>
          </w:p>
          <w:p w:rsidR="006B6FBD" w:rsidRDefault="006B6FBD" w:rsidP="005847C9">
            <w:pPr>
              <w:pStyle w:val="Paragraphedeliste"/>
              <w:numPr>
                <w:ilvl w:val="0"/>
                <w:numId w:val="5"/>
              </w:numPr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275C3" w:rsidRDefault="00880CF5" w:rsidP="005847C9">
            <w:pPr>
              <w:pStyle w:val="Paragraphedeliste"/>
              <w:numPr>
                <w:ilvl w:val="0"/>
                <w:numId w:val="5"/>
              </w:numPr>
              <w:spacing w:before="120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</w:t>
            </w:r>
            <w:r w:rsidR="00D275C3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our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  <w:r w:rsidR="00D275C3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appel, tout 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visiteur présentant des symptômes évocateurs du Covid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-19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ou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ayant été 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 contact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avec une personne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suspecte 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 Covid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-19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soit le signaler à l’ESMS. </w:t>
            </w:r>
            <w:r w:rsidR="001C43D5" w:rsidRP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 visiteur ne peut alors pas entrer dans l’établissement jusqu’à présen</w:t>
            </w:r>
            <w:r w:rsidR="00D275C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tation d’un test RT-PCR négatif.</w:t>
            </w:r>
          </w:p>
          <w:p w:rsidR="00D275C3" w:rsidRDefault="00D275C3" w:rsidP="00D275C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275C3" w:rsidRDefault="00D275C3" w:rsidP="00D275C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D275C3" w:rsidRPr="00D275C3" w:rsidRDefault="00D275C3" w:rsidP="00D275C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B3188" w:rsidRPr="00AB671B" w:rsidTr="00C44CDB">
        <w:trPr>
          <w:trHeight w:val="896"/>
        </w:trPr>
        <w:tc>
          <w:tcPr>
            <w:tcW w:w="1187" w:type="dxa"/>
            <w:shd w:val="clear" w:color="auto" w:fill="FF33CC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shd w:val="clear" w:color="auto" w:fill="FF33CC"/>
            <w:vAlign w:val="center"/>
          </w:tcPr>
          <w:p w:rsidR="009B3188" w:rsidRPr="00AB671B" w:rsidRDefault="009B3188" w:rsidP="000E6D3C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USAGERS : Actions à mettre en place </w:t>
            </w:r>
          </w:p>
        </w:tc>
      </w:tr>
      <w:tr w:rsidR="009B3188" w:rsidRPr="00AB671B" w:rsidTr="00C44CDB">
        <w:tc>
          <w:tcPr>
            <w:tcW w:w="1187" w:type="dxa"/>
            <w:shd w:val="clear" w:color="auto" w:fill="FF33CC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5ADDB2" wp14:editId="54F7D11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-3479800</wp:posOffset>
                      </wp:positionV>
                      <wp:extent cx="318770" cy="563245"/>
                      <wp:effectExtent l="19050" t="0" r="24130" b="46355"/>
                      <wp:wrapNone/>
                      <wp:docPr id="26" name="Flèche vers le b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5632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6" o:spid="_x0000_s1026" type="#_x0000_t67" style="position:absolute;margin-left:11.65pt;margin-top:-274pt;width:25.1pt;height:4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" adj="15488" fillcolor="windowText" strokecolor="windowText" strokeweight="2pt"/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1C43D5" w:rsidRPr="001C43D5" w:rsidRDefault="001C43D5" w:rsidP="001C43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3D5">
              <w:rPr>
                <w:rFonts w:ascii="Arial" w:hAnsi="Arial" w:cs="Arial"/>
                <w:sz w:val="22"/>
                <w:szCs w:val="22"/>
              </w:rPr>
              <w:t>Recherche systématique des symptômes évocateurs de Covid</w:t>
            </w:r>
            <w:r>
              <w:rPr>
                <w:rFonts w:ascii="Arial" w:hAnsi="Arial" w:cs="Arial"/>
                <w:sz w:val="22"/>
                <w:szCs w:val="22"/>
              </w:rPr>
              <w:t>-19</w:t>
            </w:r>
            <w:r w:rsidRPr="001C43D5">
              <w:rPr>
                <w:rFonts w:ascii="Arial" w:hAnsi="Arial" w:cs="Arial"/>
                <w:sz w:val="22"/>
                <w:szCs w:val="22"/>
              </w:rPr>
              <w:t xml:space="preserve"> avec prise de température</w:t>
            </w:r>
            <w:r w:rsidR="00880CF5">
              <w:rPr>
                <w:rFonts w:ascii="Arial" w:hAnsi="Arial" w:cs="Arial"/>
                <w:sz w:val="22"/>
                <w:szCs w:val="22"/>
              </w:rPr>
              <w:t xml:space="preserve"> quotidienne.</w:t>
            </w:r>
          </w:p>
          <w:p w:rsidR="001C43D5" w:rsidRPr="001C43D5" w:rsidRDefault="001C43D5" w:rsidP="001C43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CF5" w:rsidRDefault="00880CF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Admission :</w:t>
            </w:r>
          </w:p>
          <w:p w:rsidR="00AF1880" w:rsidRDefault="00AF1880" w:rsidP="005847C9">
            <w:pPr>
              <w:pStyle w:val="Paragraphedeliste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Sans cas Covid-19 : pas de limitation des admissions</w:t>
            </w:r>
          </w:p>
          <w:p w:rsidR="00880CF5" w:rsidRPr="00880CF5" w:rsidRDefault="00AF1880" w:rsidP="005847C9">
            <w:pPr>
              <w:pStyle w:val="Paragraphedeliste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cas Covid-19 dans l’établissement, la </w:t>
            </w:r>
            <w:r w:rsidR="00880CF5" w:rsidRPr="00880CF5">
              <w:rPr>
                <w:rFonts w:ascii="Arial" w:hAnsi="Arial" w:cs="Arial"/>
                <w:sz w:val="22"/>
                <w:szCs w:val="22"/>
              </w:rPr>
              <w:t xml:space="preserve">décision de suspension des admissions dans l'établissement </w:t>
            </w:r>
            <w:r>
              <w:rPr>
                <w:rFonts w:ascii="Arial" w:hAnsi="Arial" w:cs="Arial"/>
                <w:sz w:val="22"/>
                <w:szCs w:val="22"/>
              </w:rPr>
              <w:t>est à discuter et est p</w:t>
            </w:r>
            <w:r w:rsidR="00880CF5" w:rsidRPr="00880CF5">
              <w:rPr>
                <w:rFonts w:ascii="Arial" w:hAnsi="Arial" w:cs="Arial"/>
                <w:sz w:val="22"/>
                <w:szCs w:val="22"/>
              </w:rPr>
              <w:t xml:space="preserve">rononcée par le gestionnaire  au regard de la situation épidémique </w:t>
            </w:r>
          </w:p>
          <w:p w:rsidR="00880CF5" w:rsidRPr="00880CF5" w:rsidRDefault="00880CF5" w:rsidP="005847C9">
            <w:pPr>
              <w:pStyle w:val="Paragraphedeliste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>La reprise des admissions est décidée par le gestionnaire qui s'appuie sur l'analyse épidémiologique réalisée en concertation avec le gestionnaire, la DD-</w:t>
            </w:r>
            <w:r>
              <w:rPr>
                <w:rFonts w:ascii="Arial" w:hAnsi="Arial" w:cs="Arial"/>
                <w:sz w:val="22"/>
                <w:szCs w:val="22"/>
              </w:rPr>
              <w:t xml:space="preserve">ARS </w:t>
            </w:r>
            <w:r w:rsidRPr="00880CF5">
              <w:rPr>
                <w:rFonts w:ascii="Arial" w:hAnsi="Arial" w:cs="Arial"/>
                <w:sz w:val="22"/>
                <w:szCs w:val="22"/>
              </w:rPr>
              <w:t>voire le Cp</w:t>
            </w:r>
            <w:r>
              <w:rPr>
                <w:rFonts w:ascii="Arial" w:hAnsi="Arial" w:cs="Arial"/>
                <w:sz w:val="22"/>
                <w:szCs w:val="22"/>
              </w:rPr>
              <w:t xml:space="preserve">ias </w:t>
            </w:r>
            <w:r w:rsidRPr="00880CF5">
              <w:rPr>
                <w:rFonts w:ascii="Arial" w:hAnsi="Arial" w:cs="Arial"/>
                <w:sz w:val="22"/>
                <w:szCs w:val="22"/>
              </w:rPr>
              <w:t>si de besoins. Le gestionnaire prononce la reprise des admissions et en informe l'Agence.</w:t>
            </w:r>
          </w:p>
          <w:p w:rsidR="00880CF5" w:rsidRDefault="00880CF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880CF5" w:rsidRDefault="00880CF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Surveillance clinique quotidienne des signes Covid-19 chez les usagers :</w:t>
            </w:r>
          </w:p>
          <w:p w:rsidR="00880CF5" w:rsidRPr="00880CF5" w:rsidRDefault="00880CF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 xml:space="preserve">D'une manière générale, l'objectif est de </w:t>
            </w:r>
            <w:r w:rsidRPr="00880CF5">
              <w:rPr>
                <w:rFonts w:ascii="Arial" w:hAnsi="Arial" w:cs="Arial"/>
                <w:b/>
                <w:sz w:val="22"/>
                <w:szCs w:val="22"/>
              </w:rPr>
              <w:t>tester les personnes symptomatiques</w:t>
            </w:r>
            <w:r w:rsidR="00AF188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80CF5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880CF5">
              <w:rPr>
                <w:rFonts w:ascii="Arial" w:hAnsi="Arial" w:cs="Arial"/>
                <w:b/>
                <w:sz w:val="22"/>
                <w:szCs w:val="22"/>
              </w:rPr>
              <w:t>cas contacts à risque élevé</w:t>
            </w:r>
            <w:r w:rsidRPr="00880CF5">
              <w:rPr>
                <w:rFonts w:ascii="Arial" w:hAnsi="Arial" w:cs="Arial"/>
                <w:sz w:val="22"/>
                <w:szCs w:val="22"/>
              </w:rPr>
              <w:t xml:space="preserve"> dans l'ensemble des ESMS PH pour personnes handicapées.</w:t>
            </w:r>
            <w:r w:rsidR="00AF1880">
              <w:rPr>
                <w:rFonts w:ascii="Arial" w:hAnsi="Arial" w:cs="Arial"/>
                <w:sz w:val="22"/>
                <w:szCs w:val="22"/>
              </w:rPr>
              <w:t xml:space="preserve"> Dans les ESMS à risque de forme Grave de Covid-19, une surveillance accrue des signe</w:t>
            </w:r>
            <w:r w:rsidR="002374A1">
              <w:rPr>
                <w:rFonts w:ascii="Arial" w:hAnsi="Arial" w:cs="Arial"/>
                <w:sz w:val="22"/>
                <w:szCs w:val="22"/>
              </w:rPr>
              <w:t xml:space="preserve">s et symptômes des usagers est </w:t>
            </w:r>
            <w:r w:rsidR="00AF1880">
              <w:rPr>
                <w:rFonts w:ascii="Arial" w:hAnsi="Arial" w:cs="Arial"/>
                <w:sz w:val="22"/>
                <w:szCs w:val="22"/>
              </w:rPr>
              <w:t>à envisager</w:t>
            </w:r>
            <w:r w:rsidRPr="00880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0CF5" w:rsidRPr="00880CF5" w:rsidRDefault="00880CF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>En cas de repérage d’un symptôme Covid</w:t>
            </w:r>
            <w:r>
              <w:rPr>
                <w:rFonts w:ascii="Arial" w:hAnsi="Arial" w:cs="Arial"/>
                <w:sz w:val="22"/>
                <w:szCs w:val="22"/>
              </w:rPr>
              <w:t>-19</w:t>
            </w:r>
            <w:r w:rsidRPr="00880CF5">
              <w:rPr>
                <w:rFonts w:ascii="Arial" w:hAnsi="Arial" w:cs="Arial"/>
                <w:sz w:val="22"/>
                <w:szCs w:val="22"/>
              </w:rPr>
              <w:t xml:space="preserve"> : Isoler immédiatement la personne dans sa chambre</w:t>
            </w:r>
            <w:r>
              <w:rPr>
                <w:rFonts w:ascii="Arial" w:hAnsi="Arial" w:cs="Arial"/>
                <w:sz w:val="22"/>
                <w:szCs w:val="22"/>
              </w:rPr>
              <w:t>, et r</w:t>
            </w:r>
            <w:r w:rsidRPr="00880CF5">
              <w:rPr>
                <w:rFonts w:ascii="Arial" w:hAnsi="Arial" w:cs="Arial"/>
                <w:sz w:val="22"/>
                <w:szCs w:val="22"/>
              </w:rPr>
              <w:t>éalis</w:t>
            </w:r>
            <w:r>
              <w:rPr>
                <w:rFonts w:ascii="Arial" w:hAnsi="Arial" w:cs="Arial"/>
                <w:sz w:val="22"/>
                <w:szCs w:val="22"/>
              </w:rPr>
              <w:t xml:space="preserve">er un RT PCR. La durée </w:t>
            </w:r>
            <w:r w:rsidRPr="00880CF5">
              <w:rPr>
                <w:rFonts w:ascii="Arial" w:hAnsi="Arial" w:cs="Arial"/>
                <w:sz w:val="22"/>
                <w:szCs w:val="22"/>
              </w:rPr>
              <w:t xml:space="preserve">de l'isolement  </w:t>
            </w:r>
            <w:r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Pr="00880CF5">
              <w:rPr>
                <w:rFonts w:ascii="Arial" w:hAnsi="Arial" w:cs="Arial"/>
                <w:sz w:val="22"/>
                <w:szCs w:val="22"/>
              </w:rPr>
              <w:t>à  adapter selon l'évolution des symptômes</w:t>
            </w:r>
          </w:p>
          <w:p w:rsidR="007C7598" w:rsidRPr="00880CF5" w:rsidRDefault="007C7598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>En ESMS PH (internat)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80CF5">
              <w:rPr>
                <w:rFonts w:ascii="Arial" w:hAnsi="Arial" w:cs="Arial"/>
                <w:sz w:val="22"/>
                <w:szCs w:val="22"/>
              </w:rPr>
              <w:t>toute personne présentant des symptômes doit être testée et isolée.</w:t>
            </w:r>
          </w:p>
          <w:p w:rsidR="00880CF5" w:rsidRPr="00880CF5" w:rsidRDefault="00880CF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 xml:space="preserve">En cas de cas contacts identifiés : faire effectuer un  test RT- PCR. Isoler </w:t>
            </w:r>
            <w:r>
              <w:rPr>
                <w:rFonts w:ascii="Arial" w:hAnsi="Arial" w:cs="Arial"/>
                <w:sz w:val="22"/>
                <w:szCs w:val="22"/>
              </w:rPr>
              <w:t xml:space="preserve">la personne </w:t>
            </w:r>
            <w:r w:rsidRPr="00880CF5">
              <w:rPr>
                <w:rFonts w:ascii="Arial" w:hAnsi="Arial" w:cs="Arial"/>
                <w:sz w:val="22"/>
                <w:szCs w:val="22"/>
              </w:rPr>
              <w:t>dans l'attente des résultats. Maintenir l’isolement pendant au moins  7 jours. Si RT-PCR initiale négative ou si un 2nd RT-PCR est négative à 7 jours, lever l’isolement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0CF5" w:rsidRDefault="00880CF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1C43D5" w:rsidRPr="001C43D5" w:rsidRDefault="00880CF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</w:t>
            </w:r>
            <w:r w:rsidR="001C43D5" w:rsidRPr="001C43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épistage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1C43D5" w:rsidRPr="001C43D5">
              <w:rPr>
                <w:rFonts w:ascii="Arial" w:hAnsi="Arial" w:cs="Arial"/>
                <w:b/>
                <w:color w:val="0070C0"/>
                <w:sz w:val="22"/>
                <w:szCs w:val="22"/>
              </w:rPr>
              <w:t>RT-PCR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systématiquement recommandé </w:t>
            </w:r>
            <w:r w:rsidR="001C43D5" w:rsidRPr="001C43D5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  <w:p w:rsidR="001C43D5" w:rsidRPr="00880CF5" w:rsidRDefault="001C43D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>pour les usagers présentant le moindre symptôme</w:t>
            </w:r>
          </w:p>
          <w:p w:rsidR="001C43D5" w:rsidRPr="00880CF5" w:rsidRDefault="001C43D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>pour les usagers en processus d'admission</w:t>
            </w:r>
          </w:p>
          <w:p w:rsidR="001C43D5" w:rsidRPr="00880CF5" w:rsidRDefault="001C43D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b/>
                <w:sz w:val="22"/>
                <w:szCs w:val="22"/>
              </w:rPr>
              <w:t xml:space="preserve">dans les </w:t>
            </w:r>
            <w:r w:rsidR="000407EE" w:rsidRPr="00880C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0CF5">
              <w:rPr>
                <w:rFonts w:ascii="Arial" w:hAnsi="Arial" w:cs="Arial"/>
                <w:b/>
                <w:sz w:val="22"/>
                <w:szCs w:val="22"/>
              </w:rPr>
              <w:t xml:space="preserve">ESMS accueillant des PH à risques de forme grave : </w:t>
            </w:r>
            <w:r w:rsidRPr="00880CF5">
              <w:rPr>
                <w:rFonts w:ascii="Arial" w:hAnsi="Arial" w:cs="Arial"/>
                <w:sz w:val="22"/>
                <w:szCs w:val="22"/>
              </w:rPr>
              <w:t>dépistage de tous les résidents et agents  dès le 1er cas PCR positif (symptomatique ou asymptomatique) détecté</w:t>
            </w:r>
          </w:p>
          <w:p w:rsidR="001C43D5" w:rsidRDefault="001C43D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1C43D5" w:rsidRDefault="001C43D5" w:rsidP="001C43D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Accueils de jour :</w:t>
            </w:r>
          </w:p>
          <w:p w:rsidR="007C7598" w:rsidRDefault="001C43D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 xml:space="preserve">En externat (accueil de jour), une symptomatologie évocatrice de COVID entraine l'éviction temporaire du résident jusqu'à présentation d'un test RT-PCR négatif. </w:t>
            </w:r>
          </w:p>
          <w:p w:rsidR="001C43D5" w:rsidRPr="00880CF5" w:rsidRDefault="001C43D5" w:rsidP="005847C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CF5">
              <w:rPr>
                <w:rFonts w:ascii="Arial" w:hAnsi="Arial" w:cs="Arial"/>
                <w:sz w:val="22"/>
                <w:szCs w:val="22"/>
              </w:rPr>
              <w:t xml:space="preserve">Une prise de température </w:t>
            </w:r>
            <w:r w:rsidR="007C7598">
              <w:rPr>
                <w:rFonts w:ascii="Arial" w:hAnsi="Arial" w:cs="Arial"/>
                <w:sz w:val="22"/>
                <w:szCs w:val="22"/>
              </w:rPr>
              <w:t xml:space="preserve">quotidienne </w:t>
            </w:r>
            <w:r w:rsidRPr="00880CF5">
              <w:rPr>
                <w:rFonts w:ascii="Arial" w:hAnsi="Arial" w:cs="Arial"/>
                <w:sz w:val="22"/>
                <w:szCs w:val="22"/>
              </w:rPr>
              <w:t>en amont de l'accueil en externat est mise en place par l'EMS.</w:t>
            </w:r>
          </w:p>
          <w:p w:rsidR="001C43D5" w:rsidRPr="001C43D5" w:rsidRDefault="001C43D5" w:rsidP="001C43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43D5" w:rsidRDefault="001C43D5" w:rsidP="001C43D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Entrées/ Sorties : </w:t>
            </w:r>
          </w:p>
          <w:p w:rsidR="009B3188" w:rsidRDefault="001C43D5" w:rsidP="001C43D5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3D5">
              <w:rPr>
                <w:rFonts w:ascii="Arial" w:hAnsi="Arial" w:cs="Arial"/>
                <w:sz w:val="22"/>
                <w:szCs w:val="22"/>
              </w:rPr>
              <w:t>La liberté d’aller et de venir des résidents à l’extérieur est préservée dans le respect des mesures barrières (lavage des mains, port du masque pour les personnes qui le peuvent et de plus de 11 ans, distanciation physique).</w:t>
            </w:r>
          </w:p>
          <w:p w:rsidR="007C7598" w:rsidRDefault="007C7598" w:rsidP="001C43D5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7598" w:rsidRDefault="007C7598" w:rsidP="001C43D5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7598" w:rsidRDefault="007C7598" w:rsidP="001C43D5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7598" w:rsidRPr="00723FED" w:rsidRDefault="007C7598" w:rsidP="001C43D5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B3188" w:rsidRPr="00AB671B" w:rsidTr="00C44CDB">
        <w:trPr>
          <w:trHeight w:val="827"/>
        </w:trPr>
        <w:tc>
          <w:tcPr>
            <w:tcW w:w="1187" w:type="dxa"/>
            <w:shd w:val="clear" w:color="auto" w:fill="EB8129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shd w:val="clear" w:color="auto" w:fill="EB8129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AB671B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APPUIS</w:t>
            </w:r>
          </w:p>
        </w:tc>
      </w:tr>
      <w:tr w:rsidR="009B3188" w:rsidRPr="00AB671B" w:rsidTr="00C44CDB">
        <w:tc>
          <w:tcPr>
            <w:tcW w:w="1187" w:type="dxa"/>
            <w:shd w:val="clear" w:color="auto" w:fill="EB8129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370C2D" wp14:editId="5ADAD50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-871220</wp:posOffset>
                      </wp:positionV>
                      <wp:extent cx="318770" cy="563245"/>
                      <wp:effectExtent l="19050" t="0" r="24130" b="46355"/>
                      <wp:wrapNone/>
                      <wp:docPr id="17" name="Flèche vers le b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5632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17" o:spid="_x0000_s1026" type="#_x0000_t67" style="position:absolute;margin-left:14.2pt;margin-top:-68.6pt;width:25.1pt;height:4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" adj="15488" fillcolor="windowText" strokecolor="windowText" strokeweight="2pt"/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9B3188" w:rsidRPr="00AB671B" w:rsidRDefault="009B3188" w:rsidP="00BC0AF0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405DB9" w:rsidRDefault="00405DB9" w:rsidP="00405DB9">
            <w:pPr>
              <w:pStyle w:val="Paragraphedeliste"/>
              <w:ind w:left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Idem scenario 1, à adapter selon, la situation épidémique de l’établissement</w:t>
            </w:r>
          </w:p>
          <w:p w:rsidR="009B3188" w:rsidRPr="00723FED" w:rsidRDefault="009B3188" w:rsidP="005847C9">
            <w:pPr>
              <w:pStyle w:val="Paragraphedeliste"/>
              <w:numPr>
                <w:ilvl w:val="0"/>
                <w:numId w:val="5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RH: plateforme Renfort RH-crise (https://renfortrh.solidarites-sante.gouv.fr/)</w:t>
            </w:r>
          </w:p>
          <w:p w:rsidR="009B3188" w:rsidRPr="00723FED" w:rsidRDefault="009B3188" w:rsidP="007C7598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Accès aux soins: </w:t>
            </w:r>
          </w:p>
          <w:p w:rsidR="009B3188" w:rsidRPr="00723FED" w:rsidRDefault="009B3188" w:rsidP="007C7598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Liste </w:t>
            </w: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des professionnels du soin du territoire notamment en secteur sanitaire à mettre à jour </w:t>
            </w:r>
          </w:p>
          <w:p w:rsidR="009B3188" w:rsidRPr="00723FED" w:rsidRDefault="009B3188" w:rsidP="007C7598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éférents handicap au sein de chaque SAMU</w:t>
            </w:r>
          </w:p>
          <w:p w:rsidR="009B3188" w:rsidRPr="00723FED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Si de besoin : utilisation de l'astreinte neurologique régionale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(télé expertise handicap adulte) et télémédecine enfants polyhandicapés) </w:t>
            </w:r>
          </w:p>
          <w:p w:rsidR="009B3188" w:rsidRPr="00723FED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Samu</w:t>
            </w:r>
          </w:p>
          <w:p w:rsidR="009B3188" w:rsidRPr="00723FED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23FE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Laboratoire analyses médicales   </w:t>
            </w:r>
          </w:p>
          <w:p w:rsidR="009B3188" w:rsidRPr="005E586C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E58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Circuits des fournisseurs   </w:t>
            </w:r>
          </w:p>
          <w:p w:rsidR="009B3188" w:rsidRPr="005E586C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E58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HAD       </w:t>
            </w:r>
          </w:p>
          <w:p w:rsidR="009B3188" w:rsidRPr="005E586C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CPias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et STARAQS</w:t>
            </w:r>
            <w:r w:rsidRPr="005E58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</w:t>
            </w:r>
          </w:p>
          <w:p w:rsidR="009B3188" w:rsidRDefault="009B3188" w:rsidP="005847C9">
            <w:pPr>
              <w:pStyle w:val="Paragraphedeliste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Société de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bio</w:t>
            </w:r>
            <w:r w:rsidRPr="005E58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nettoyage</w:t>
            </w:r>
            <w:proofErr w:type="spellEnd"/>
            <w:r w:rsidRPr="005E586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(garantir des effectifs constants voire accrus en cas de besoin)</w:t>
            </w:r>
          </w:p>
          <w:p w:rsidR="007C7598" w:rsidRPr="005E586C" w:rsidRDefault="007C7598" w:rsidP="007C7598">
            <w:pPr>
              <w:pStyle w:val="Paragraphedeliste"/>
              <w:spacing w:before="120"/>
              <w:ind w:left="3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8D40A1" w:rsidRPr="00AB671B" w:rsidRDefault="008D40A1" w:rsidP="008D40A1">
      <w:pPr>
        <w:rPr>
          <w:rFonts w:ascii="Arial" w:hAnsi="Arial" w:cs="Arial"/>
        </w:rPr>
      </w:pPr>
    </w:p>
    <w:sectPr w:rsidR="008D40A1" w:rsidRPr="00AB671B" w:rsidSect="007712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A" w:rsidRDefault="0008422A" w:rsidP="008D40A1">
      <w:r>
        <w:separator/>
      </w:r>
    </w:p>
  </w:endnote>
  <w:endnote w:type="continuationSeparator" w:id="0">
    <w:p w:rsidR="0008422A" w:rsidRDefault="0008422A" w:rsidP="008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2657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0EBF" w:rsidRPr="00362548" w:rsidRDefault="00480EBF">
            <w:pPr>
              <w:pStyle w:val="Pieddepage"/>
              <w:jc w:val="right"/>
              <w:rPr>
                <w:sz w:val="16"/>
                <w:szCs w:val="16"/>
              </w:rPr>
            </w:pPr>
            <w:r w:rsidRPr="0036254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51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2548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51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3625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80EBF" w:rsidRPr="00362548" w:rsidRDefault="00480EBF">
    <w:pPr>
      <w:pStyle w:val="Pieddepage"/>
      <w:rPr>
        <w:rFonts w:ascii="Arial" w:hAnsi="Arial" w:cs="Arial"/>
        <w:sz w:val="16"/>
        <w:szCs w:val="16"/>
      </w:rPr>
    </w:pPr>
    <w:r w:rsidRPr="00362548">
      <w:rPr>
        <w:rFonts w:ascii="Arial" w:hAnsi="Arial" w:cs="Arial"/>
        <w:sz w:val="16"/>
        <w:szCs w:val="16"/>
      </w:rPr>
      <w:t xml:space="preserve">Reprise épidémique en ESMS handicap - </w:t>
    </w:r>
    <w:r w:rsidR="006B6FBD">
      <w:rPr>
        <w:rFonts w:ascii="Arial" w:hAnsi="Arial" w:cs="Arial"/>
        <w:sz w:val="16"/>
        <w:szCs w:val="16"/>
      </w:rPr>
      <w:t>Scenario 2 sans cas contact- 30/09/2020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BF" w:rsidRPr="00FF269C" w:rsidRDefault="00675102" w:rsidP="00E40A92">
    <w:pPr>
      <w:pStyle w:val="PieddePage0"/>
      <w:ind w:left="-709" w:right="423" w:firstLine="0"/>
      <w:rPr>
        <w:color w:val="auto"/>
      </w:rPr>
    </w:pPr>
    <w:sdt>
      <w:sdtPr>
        <w:rPr>
          <w:color w:val="auto"/>
        </w:rPr>
        <w:id w:val="8104210"/>
        <w:temporary/>
        <w:showingPlcHdr/>
      </w:sdtPr>
      <w:sdtEndPr/>
      <w:sdtContent>
        <w:r w:rsidR="00480EBF" w:rsidRPr="00AB671B">
          <w:rPr>
            <w:color w:val="auto"/>
          </w:rPr>
          <w:t>[Tapez ici]</w:t>
        </w:r>
      </w:sdtContent>
    </w:sdt>
    <w:r w:rsidR="00480EBF" w:rsidRPr="00AB671B">
      <w:rPr>
        <w:color w:val="auto"/>
      </w:rPr>
      <w:ptab w:relativeTo="margin" w:alignment="center" w:leader="none"/>
    </w:r>
    <w:sdt>
      <w:sdtPr>
        <w:rPr>
          <w:color w:val="auto"/>
        </w:rPr>
        <w:id w:val="1991822283"/>
        <w:temporary/>
      </w:sdtPr>
      <w:sdtEndPr/>
      <w:sdtContent>
        <w:r w:rsidR="00480EBF">
          <w:t xml:space="preserve"> </w:t>
        </w:r>
        <w:r w:rsidR="00480EBF" w:rsidRPr="00AB671B">
          <w:rPr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Fiche action EHPAD Sans</w:t>
        </w:r>
        <w:r w:rsidR="00480EBF" w:rsidRPr="00AB671B">
          <w:rPr>
            <w:color w:val="000000" w:themeColor="text1"/>
            <w:sz w:val="22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480EBF" w:rsidRPr="00AB671B">
          <w:rPr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Cas – Niveau 1</w:t>
        </w:r>
        <w:r w:rsidR="00480EBF">
          <w:rPr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</w:sdtContent>
    </w:sdt>
    <w:r w:rsidR="00480EBF" w:rsidRPr="00AB671B">
      <w:rPr>
        <w:color w:val="auto"/>
      </w:rPr>
      <w:ptab w:relativeTo="margin" w:alignment="right" w:leader="none"/>
    </w:r>
    <w:sdt>
      <w:sdtPr>
        <w:rPr>
          <w:color w:val="auto"/>
        </w:rPr>
        <w:id w:val="-1792659067"/>
        <w:temporary/>
        <w:showingPlcHdr/>
      </w:sdtPr>
      <w:sdtEndPr/>
      <w:sdtContent>
        <w:r w:rsidR="00480EBF" w:rsidRPr="00AB671B">
          <w:rPr>
            <w:color w:val="auto"/>
          </w:rPr>
          <w:t>[Tapez ici]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A" w:rsidRDefault="0008422A" w:rsidP="008D40A1">
      <w:r>
        <w:separator/>
      </w:r>
    </w:p>
  </w:footnote>
  <w:footnote w:type="continuationSeparator" w:id="0">
    <w:p w:rsidR="0008422A" w:rsidRDefault="0008422A" w:rsidP="008D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BF" w:rsidRDefault="00480E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1" locked="1" layoutInCell="1" allowOverlap="1" wp14:anchorId="3B56F896" wp14:editId="128B7134">
          <wp:simplePos x="0" y="0"/>
          <wp:positionH relativeFrom="column">
            <wp:posOffset>-893445</wp:posOffset>
          </wp:positionH>
          <wp:positionV relativeFrom="paragraph">
            <wp:posOffset>-248920</wp:posOffset>
          </wp:positionV>
          <wp:extent cx="7575550" cy="688340"/>
          <wp:effectExtent l="0" t="0" r="6350" b="0"/>
          <wp:wrapNone/>
          <wp:docPr id="11" name="Image 11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BF" w:rsidRDefault="00480EBF">
    <w:pPr>
      <w:pStyle w:val="En-tte"/>
    </w:pPr>
    <w:r w:rsidRPr="007712C4">
      <w:rPr>
        <w:noProof/>
        <w:lang w:eastAsia="fr-FR"/>
      </w:rPr>
      <w:drawing>
        <wp:anchor distT="0" distB="0" distL="114300" distR="114300" simplePos="0" relativeHeight="251711488" behindDoc="0" locked="0" layoutInCell="1" allowOverlap="1" wp14:anchorId="3F2D00B3" wp14:editId="3C80A4A0">
          <wp:simplePos x="0" y="0"/>
          <wp:positionH relativeFrom="column">
            <wp:posOffset>-452120</wp:posOffset>
          </wp:positionH>
          <wp:positionV relativeFrom="paragraph">
            <wp:posOffset>-18415</wp:posOffset>
          </wp:positionV>
          <wp:extent cx="1141095" cy="1032510"/>
          <wp:effectExtent l="0" t="0" r="0" b="0"/>
          <wp:wrapTight wrapText="bothSides">
            <wp:wrapPolygon edited="0">
              <wp:start x="1803" y="1993"/>
              <wp:lineTo x="1803" y="19129"/>
              <wp:lineTo x="9015" y="19129"/>
              <wp:lineTo x="9015" y="17137"/>
              <wp:lineTo x="7573" y="15542"/>
              <wp:lineTo x="17309" y="12354"/>
              <wp:lineTo x="18391" y="10362"/>
              <wp:lineTo x="19833" y="9166"/>
              <wp:lineTo x="19112" y="6775"/>
              <wp:lineTo x="10097" y="1993"/>
              <wp:lineTo x="1803" y="1993"/>
            </wp:wrapPolygon>
          </wp:wrapTight>
          <wp:docPr id="15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2C4">
      <w:rPr>
        <w:noProof/>
        <w:lang w:eastAsia="fr-FR"/>
      </w:rPr>
      <w:drawing>
        <wp:anchor distT="0" distB="0" distL="114300" distR="114300" simplePos="0" relativeHeight="251710464" behindDoc="0" locked="1" layoutInCell="1" allowOverlap="1" wp14:anchorId="67832083" wp14:editId="2C832B9D">
          <wp:simplePos x="0" y="0"/>
          <wp:positionH relativeFrom="column">
            <wp:posOffset>5229225</wp:posOffset>
          </wp:positionH>
          <wp:positionV relativeFrom="paragraph">
            <wp:posOffset>-16510</wp:posOffset>
          </wp:positionV>
          <wp:extent cx="1137920" cy="651510"/>
          <wp:effectExtent l="0" t="0" r="5080" b="0"/>
          <wp:wrapNone/>
          <wp:docPr id="14" name="Image 14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BF" w:rsidRDefault="00480E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0A82A226" wp14:editId="50933F81">
          <wp:simplePos x="0" y="0"/>
          <wp:positionH relativeFrom="column">
            <wp:posOffset>-604520</wp:posOffset>
          </wp:positionH>
          <wp:positionV relativeFrom="paragraph">
            <wp:posOffset>-167005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EBF" w:rsidRDefault="00480EBF" w:rsidP="00BC0AF0">
    <w:pPr>
      <w:pStyle w:val="En-tte"/>
      <w:tabs>
        <w:tab w:val="clear" w:pos="4536"/>
        <w:tab w:val="clear" w:pos="9072"/>
        <w:tab w:val="center" w:pos="4535"/>
      </w:tabs>
    </w:pPr>
    <w:r w:rsidRPr="00121493">
      <w:rPr>
        <w:noProof/>
        <w:lang w:eastAsia="fr-FR"/>
      </w:rPr>
      <w:drawing>
        <wp:anchor distT="0" distB="0" distL="114300" distR="114300" simplePos="0" relativeHeight="251688960" behindDoc="0" locked="1" layoutInCell="1" allowOverlap="1" wp14:anchorId="3BF81E71" wp14:editId="38B4A214">
          <wp:simplePos x="0" y="0"/>
          <wp:positionH relativeFrom="column">
            <wp:posOffset>4767580</wp:posOffset>
          </wp:positionH>
          <wp:positionV relativeFrom="paragraph">
            <wp:posOffset>-188595</wp:posOffset>
          </wp:positionV>
          <wp:extent cx="1475740" cy="845185"/>
          <wp:effectExtent l="0" t="0" r="0" b="0"/>
          <wp:wrapNone/>
          <wp:docPr id="13" name="Image 13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913"/>
    <w:multiLevelType w:val="hybridMultilevel"/>
    <w:tmpl w:val="29C4B5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35500"/>
    <w:multiLevelType w:val="hybridMultilevel"/>
    <w:tmpl w:val="4906E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6D1F"/>
    <w:multiLevelType w:val="hybridMultilevel"/>
    <w:tmpl w:val="0F325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B28C4"/>
    <w:multiLevelType w:val="hybridMultilevel"/>
    <w:tmpl w:val="C99AA0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A6C2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E2E8C"/>
    <w:multiLevelType w:val="hybridMultilevel"/>
    <w:tmpl w:val="9AF65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F23785"/>
    <w:multiLevelType w:val="hybridMultilevel"/>
    <w:tmpl w:val="635AE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423591"/>
    <w:multiLevelType w:val="hybridMultilevel"/>
    <w:tmpl w:val="F89AF0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C087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901D4"/>
    <w:multiLevelType w:val="hybridMultilevel"/>
    <w:tmpl w:val="82240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861006"/>
    <w:multiLevelType w:val="hybridMultilevel"/>
    <w:tmpl w:val="F1C25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81FB6"/>
    <w:multiLevelType w:val="hybridMultilevel"/>
    <w:tmpl w:val="7BC011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A1"/>
    <w:rsid w:val="000112BE"/>
    <w:rsid w:val="0002691D"/>
    <w:rsid w:val="000407EE"/>
    <w:rsid w:val="00061A7D"/>
    <w:rsid w:val="0008422A"/>
    <w:rsid w:val="000C20F7"/>
    <w:rsid w:val="000E6D3C"/>
    <w:rsid w:val="00121493"/>
    <w:rsid w:val="001733F2"/>
    <w:rsid w:val="001B3777"/>
    <w:rsid w:val="001B5927"/>
    <w:rsid w:val="001C43D5"/>
    <w:rsid w:val="001F5F5C"/>
    <w:rsid w:val="00204FEB"/>
    <w:rsid w:val="002374A1"/>
    <w:rsid w:val="00243A26"/>
    <w:rsid w:val="00273E39"/>
    <w:rsid w:val="002D53DA"/>
    <w:rsid w:val="00312884"/>
    <w:rsid w:val="00362548"/>
    <w:rsid w:val="003868FE"/>
    <w:rsid w:val="003B22DC"/>
    <w:rsid w:val="00405DB9"/>
    <w:rsid w:val="00480EBF"/>
    <w:rsid w:val="00495ACE"/>
    <w:rsid w:val="00496AB2"/>
    <w:rsid w:val="004A2D5D"/>
    <w:rsid w:val="004A6229"/>
    <w:rsid w:val="004D5EF0"/>
    <w:rsid w:val="005004A4"/>
    <w:rsid w:val="00507FEA"/>
    <w:rsid w:val="00524B64"/>
    <w:rsid w:val="005424F5"/>
    <w:rsid w:val="00560356"/>
    <w:rsid w:val="005847C9"/>
    <w:rsid w:val="005A4EC8"/>
    <w:rsid w:val="005D3D18"/>
    <w:rsid w:val="005E586C"/>
    <w:rsid w:val="005F10D4"/>
    <w:rsid w:val="0063098B"/>
    <w:rsid w:val="00666DB0"/>
    <w:rsid w:val="00675102"/>
    <w:rsid w:val="006B6FBD"/>
    <w:rsid w:val="006D3E12"/>
    <w:rsid w:val="006F6705"/>
    <w:rsid w:val="0070055B"/>
    <w:rsid w:val="00723FED"/>
    <w:rsid w:val="0072582F"/>
    <w:rsid w:val="007472DE"/>
    <w:rsid w:val="00756DDB"/>
    <w:rsid w:val="007712C4"/>
    <w:rsid w:val="007821D6"/>
    <w:rsid w:val="00797FBE"/>
    <w:rsid w:val="007A546B"/>
    <w:rsid w:val="007B6B9E"/>
    <w:rsid w:val="007C7598"/>
    <w:rsid w:val="007E3C7C"/>
    <w:rsid w:val="007E4988"/>
    <w:rsid w:val="00870F14"/>
    <w:rsid w:val="00880CF5"/>
    <w:rsid w:val="00883512"/>
    <w:rsid w:val="008A120B"/>
    <w:rsid w:val="008A15BE"/>
    <w:rsid w:val="008C0078"/>
    <w:rsid w:val="008C0A9F"/>
    <w:rsid w:val="008D40A1"/>
    <w:rsid w:val="008D6291"/>
    <w:rsid w:val="0092082F"/>
    <w:rsid w:val="00925C47"/>
    <w:rsid w:val="00944A37"/>
    <w:rsid w:val="009B3188"/>
    <w:rsid w:val="00A218DA"/>
    <w:rsid w:val="00A25151"/>
    <w:rsid w:val="00A26F11"/>
    <w:rsid w:val="00A42DAF"/>
    <w:rsid w:val="00A47699"/>
    <w:rsid w:val="00A50FD7"/>
    <w:rsid w:val="00A673CE"/>
    <w:rsid w:val="00A74A54"/>
    <w:rsid w:val="00A85D85"/>
    <w:rsid w:val="00A95D53"/>
    <w:rsid w:val="00AA56D9"/>
    <w:rsid w:val="00AB671B"/>
    <w:rsid w:val="00AD354E"/>
    <w:rsid w:val="00AE0406"/>
    <w:rsid w:val="00AE6464"/>
    <w:rsid w:val="00AF1880"/>
    <w:rsid w:val="00AF3A71"/>
    <w:rsid w:val="00B01288"/>
    <w:rsid w:val="00B11A8E"/>
    <w:rsid w:val="00B143B4"/>
    <w:rsid w:val="00B446F2"/>
    <w:rsid w:val="00B66BF7"/>
    <w:rsid w:val="00BA14C0"/>
    <w:rsid w:val="00BB0AF0"/>
    <w:rsid w:val="00BC0AF0"/>
    <w:rsid w:val="00BD5985"/>
    <w:rsid w:val="00BF6790"/>
    <w:rsid w:val="00C0275A"/>
    <w:rsid w:val="00C02818"/>
    <w:rsid w:val="00C04036"/>
    <w:rsid w:val="00C162DC"/>
    <w:rsid w:val="00C3425D"/>
    <w:rsid w:val="00C41264"/>
    <w:rsid w:val="00C44CDB"/>
    <w:rsid w:val="00C944AF"/>
    <w:rsid w:val="00C944DE"/>
    <w:rsid w:val="00CA5561"/>
    <w:rsid w:val="00CB5749"/>
    <w:rsid w:val="00CC39EF"/>
    <w:rsid w:val="00CC3A4A"/>
    <w:rsid w:val="00CD5D6E"/>
    <w:rsid w:val="00CE1EF4"/>
    <w:rsid w:val="00CE2FE4"/>
    <w:rsid w:val="00CF3B00"/>
    <w:rsid w:val="00D275C3"/>
    <w:rsid w:val="00D42F9F"/>
    <w:rsid w:val="00D56DB4"/>
    <w:rsid w:val="00D86E52"/>
    <w:rsid w:val="00DD56E2"/>
    <w:rsid w:val="00E253A5"/>
    <w:rsid w:val="00E301AE"/>
    <w:rsid w:val="00E33E7D"/>
    <w:rsid w:val="00E404DA"/>
    <w:rsid w:val="00E40A92"/>
    <w:rsid w:val="00E45AA6"/>
    <w:rsid w:val="00E51B6E"/>
    <w:rsid w:val="00E654D0"/>
    <w:rsid w:val="00E80A5A"/>
    <w:rsid w:val="00E8601B"/>
    <w:rsid w:val="00EB72FB"/>
    <w:rsid w:val="00F141FB"/>
    <w:rsid w:val="00F2541F"/>
    <w:rsid w:val="00F666C4"/>
    <w:rsid w:val="00F82A0A"/>
    <w:rsid w:val="00FC5A54"/>
    <w:rsid w:val="00FE341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uiPriority w:val="99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C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uiPriority w:val="99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C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185C-8C65-4B65-AD23-85224B8E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1587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BANNIER, Benoît</dc:creator>
  <cp:lastModifiedBy>REY-QUINIO, Catherine</cp:lastModifiedBy>
  <cp:revision>8</cp:revision>
  <cp:lastPrinted>2020-09-07T10:09:00Z</cp:lastPrinted>
  <dcterms:created xsi:type="dcterms:W3CDTF">2020-09-11T16:24:00Z</dcterms:created>
  <dcterms:modified xsi:type="dcterms:W3CDTF">2020-09-29T16:40:00Z</dcterms:modified>
</cp:coreProperties>
</file>